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FA" w:rsidRDefault="00F700FA">
      <w:pPr>
        <w:rPr>
          <w:rFonts w:ascii="Arial" w:hAnsi="Arial" w:cs="Arial"/>
          <w:sz w:val="20"/>
          <w:szCs w:val="20"/>
        </w:rPr>
      </w:pPr>
    </w:p>
    <w:p w:rsidR="00F700FA" w:rsidRPr="00F700FA" w:rsidRDefault="00F700FA" w:rsidP="00F700FA">
      <w:pPr>
        <w:spacing w:before="100" w:beforeAutospacing="1" w:after="100" w:afterAutospacing="1" w:line="240" w:lineRule="auto"/>
        <w:outlineLvl w:val="1"/>
        <w:rPr>
          <w:rFonts w:ascii="Times New Roman" w:eastAsia="Times New Roman" w:hAnsi="Times New Roman" w:cs="Times New Roman"/>
          <w:b/>
          <w:bCs/>
          <w:sz w:val="36"/>
          <w:szCs w:val="36"/>
        </w:rPr>
      </w:pPr>
      <w:r w:rsidRPr="00F700FA">
        <w:rPr>
          <w:rFonts w:ascii="Times New Roman" w:eastAsia="Times New Roman" w:hAnsi="Times New Roman" w:cs="Times New Roman"/>
          <w:b/>
          <w:bCs/>
          <w:sz w:val="36"/>
          <w:szCs w:val="36"/>
        </w:rPr>
        <w:t>W czasie wakacji młodzież narażona jest na kontakt z różnego typu używkami, w tym nowymi narkotykami tzw. dopalaczami. Badania wśród uczniów pokazują, że co dziesiąty nastolatek próbował dopalaczy – czyli substancji psychoaktywnych o nieprzewidywalnym składzie chemicznym, zagrażającym zdrowiu i życiu.</w:t>
      </w:r>
    </w:p>
    <w:p w:rsidR="00F700FA" w:rsidRPr="00F700FA" w:rsidRDefault="00F700FA" w:rsidP="00F700FA">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To może dotyczyć też Twojego dziecka, dlatego apelujemy o zwrócenie uwagi na:</w:t>
      </w:r>
    </w:p>
    <w:p w:rsidR="00F700FA" w:rsidRPr="00F700FA" w:rsidRDefault="00F700FA" w:rsidP="00F700FA">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color w:val="000000"/>
          <w:sz w:val="27"/>
          <w:szCs w:val="27"/>
          <w:u w:val="single"/>
        </w:rPr>
        <w:t>SYGNAŁY OSTRZEGAWCZE MOGĄCE WSKAZYWAĆ NA ZAŻYWANIE SUBSTANCJI PSYCHOAKTYWNYCH</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 xml:space="preserve">pojawienie się wśród rzeczy dziecka </w:t>
      </w:r>
      <w:r w:rsidRPr="00F700FA">
        <w:rPr>
          <w:rFonts w:ascii="Times New Roman" w:eastAsia="Times New Roman" w:hAnsi="Times New Roman" w:cs="Times New Roman"/>
          <w:b/>
          <w:bCs/>
          <w:sz w:val="24"/>
          <w:szCs w:val="24"/>
        </w:rPr>
        <w:t>nowych przedmiotów i produktów</w:t>
      </w:r>
      <w:r w:rsidRPr="00F700FA">
        <w:rPr>
          <w:rFonts w:ascii="Times New Roman" w:eastAsia="Times New Roman" w:hAnsi="Times New Roman" w:cs="Times New Roman"/>
          <w:sz w:val="24"/>
          <w:szCs w:val="24"/>
        </w:rPr>
        <w:t xml:space="preserve"> mogących służyć do przyjmowania substancji psychoaktywnych np. fifki, zapalniczki, łyżeczki, bibułki, kawałki okopconej folii aluminiowej, igły i strzykawki, waciki, paczuszki w foliowych opakowaniach, kleje, tabletki, proszek, sproszkowane zioła, bryłki itp.</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b/>
          <w:bCs/>
          <w:sz w:val="24"/>
          <w:szCs w:val="24"/>
        </w:rPr>
        <w:t>zmiany psychiczne</w:t>
      </w:r>
      <w:r w:rsidRPr="00F700FA">
        <w:rPr>
          <w:rFonts w:ascii="Times New Roman" w:eastAsia="Times New Roman" w:hAnsi="Times New Roman" w:cs="Times New Roman"/>
          <w:sz w:val="24"/>
          <w:szCs w:val="24"/>
        </w:rPr>
        <w:t xml:space="preserve"> oraz zamiana </w:t>
      </w:r>
      <w:r w:rsidRPr="00F700FA">
        <w:rPr>
          <w:rFonts w:ascii="Times New Roman" w:eastAsia="Times New Roman" w:hAnsi="Times New Roman" w:cs="Times New Roman"/>
          <w:b/>
          <w:bCs/>
          <w:sz w:val="24"/>
          <w:szCs w:val="24"/>
        </w:rPr>
        <w:t>dotychczasowych zachowań i zwyczajów</w:t>
      </w:r>
      <w:r w:rsidRPr="00F700FA">
        <w:rPr>
          <w:rFonts w:ascii="Times New Roman" w:eastAsia="Times New Roman" w:hAnsi="Times New Roman" w:cs="Times New Roman"/>
          <w:sz w:val="24"/>
          <w:szCs w:val="24"/>
        </w:rPr>
        <w:t xml:space="preserve">: </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nietrzeźwości,</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osłabienie lub utrata zainteresowań, zaburzenia snu,</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wahania nastroju (drażliwość, płaczliwość itp.),</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zmienna mowa (powolna, zamazana lub przyśpieszona), trudności w koncentracji uwagi,</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zachowania i reakcje nieadekwatne do sytuacji,</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chwiejny, powolny chód lub pobudzenie ruchowe,</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zastyganie w nienaturalnych pozycjach,</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gorsze wyniki uczenia się czy w pracy,</w:t>
      </w:r>
    </w:p>
    <w:p w:rsidR="00F700FA" w:rsidRPr="00F700FA" w:rsidRDefault="00F700FA" w:rsidP="00F700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wagarowanie, opuszczanie pracy.</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zmiana dotychczasowych znajomych, poszukiwanie nowych grup i aktywności, w których obecne są narkotyki np. dyskoteki, zloty, festiwale muzyczne itp.,</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rozluźnienie więzi z rodziną,</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zakłócanie porządku publicznego,</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zmiany w wyglądzie,</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sprawianie wrażenia osoby chorej np. przeziębionej, kaszlącej,</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euforii i zmęczenia,</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zmiana nawyków żywieniowych ,</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zmiany skórne np. miejsca po wkłuciach do naczyń żylnych, zadrapania, ślady po oparzeniach papierosami, przebarwienia palców,</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„szkliste oczy”, źrenice zwężone, rozszerzone, nieruchome,</w:t>
      </w:r>
    </w:p>
    <w:p w:rsidR="00F700FA" w:rsidRPr="00F700FA" w:rsidRDefault="00F700FA" w:rsidP="00F70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słodki zapach z ust.</w:t>
      </w:r>
    </w:p>
    <w:p w:rsidR="00F700FA" w:rsidRPr="00F700FA" w:rsidRDefault="00F700FA" w:rsidP="00F700FA">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sz w:val="27"/>
          <w:szCs w:val="27"/>
          <w:u w:val="single"/>
        </w:rPr>
        <w:t>RODZICU PAMIĘTAJ!</w:t>
      </w:r>
    </w:p>
    <w:p w:rsidR="00F700FA" w:rsidRPr="00F700FA" w:rsidRDefault="00F700FA" w:rsidP="00F700FA">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 xml:space="preserve">Przyczyny zażywania dopalaczy podawane przez młodych ludzi to: chęć upodobnienia się do grupy, zaspokojenie ciekawości, dla rozrywki czy  z powodu nudy. Dlatego dobre relacje w rodzinie, jasno wytyczony system wartości, życzliwość i akceptacja, codzienny kontakt, </w:t>
      </w:r>
      <w:r w:rsidRPr="00F700FA">
        <w:rPr>
          <w:rFonts w:ascii="Times New Roman" w:eastAsia="Times New Roman" w:hAnsi="Times New Roman" w:cs="Times New Roman"/>
          <w:sz w:val="24"/>
          <w:szCs w:val="24"/>
        </w:rPr>
        <w:lastRenderedPageBreak/>
        <w:t>rozmowy i zainteresowanie sprawami Twojego dziecka  pomogą uchronić je przed kontaktem z narkotykami.</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Bądź przykładem. Dzieci są dobrymi obserwatorami. Łatwo zauważą, gdy Twoje zachowanie nie jest zgodne z Twoimi słowami. Wymagaj, ale stawiaj warunki możliwe do spełnienia.</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Bądź konsekwentny, aby dziecko liczyło się z Tobą i wiedziało, że ustalone normy w kluczowych sprawach muszą być przestrzegane.</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Staraj się poznać przyjaciół i znajomych swego dziecka. Pamiętaj, że mogą oni mieć duży wpływ na zachowania i postawy Twego dziecka.</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Szanuj prawa dziecka do własnych opinii i wyborów. Nie bądź nadmiernie opiekuńczy. Doradzaj, ale nie narzucaj swojej woli. Pozwól dziecku dokonywać wyborów, gdyż w taki sposób uczy się życia, zarazem bądź czujny i w porę reaguj na zagrożenia.</w:t>
      </w:r>
    </w:p>
    <w:p w:rsidR="00F700FA" w:rsidRPr="00F700FA" w:rsidRDefault="00F700FA" w:rsidP="00F700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Ucz się jak przezwyciężać trudności i radzić sobie w trudnych sytuacjach. Pamiętaj, wspólnie musicie rozwiązać problem.</w:t>
      </w:r>
    </w:p>
    <w:p w:rsidR="00F700FA" w:rsidRPr="00F700FA" w:rsidRDefault="00F700FA" w:rsidP="00F700FA">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color w:val="000000"/>
          <w:sz w:val="27"/>
          <w:szCs w:val="27"/>
          <w:u w:val="single"/>
        </w:rPr>
        <w:t>OBJAWY UŻYWANIA, WYSTĘPUJĄCE BEZPOŚREDNIO PO ZAŻYCIU</w:t>
      </w:r>
    </w:p>
    <w:p w:rsidR="00F700FA" w:rsidRPr="00F700FA" w:rsidRDefault="00F700FA" w:rsidP="00F700FA">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Nie ma charakterystycznych objawów zatrucia dopalaczami (</w:t>
      </w:r>
      <w:hyperlink r:id="rId5" w:history="1">
        <w:r w:rsidRPr="00F700FA">
          <w:rPr>
            <w:rFonts w:ascii="Times New Roman" w:eastAsia="Times New Roman" w:hAnsi="Times New Roman" w:cs="Times New Roman"/>
            <w:color w:val="0000FF"/>
            <w:sz w:val="24"/>
            <w:szCs w:val="24"/>
            <w:u w:val="single"/>
          </w:rPr>
          <w:t>za wyjątkiem zatrucia opioidami!</w:t>
        </w:r>
      </w:hyperlink>
      <w:r w:rsidRPr="00F700FA">
        <w:rPr>
          <w:rFonts w:ascii="Times New Roman" w:eastAsia="Times New Roman" w:hAnsi="Times New Roman" w:cs="Times New Roman"/>
          <w:sz w:val="24"/>
          <w:szCs w:val="24"/>
        </w:rPr>
        <w:t>). Pamiętaj, że w zależności od rodzaju zażytej substancji oraz dawki mogą wystąpić różne symptomy:</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nadmierny przypływ energii, pobudzenie psychoruchowe,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podwyższenie nastroju,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rozdrażnienie,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wahanie nastroju,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zaburzenia świadomości,</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zaburzenia oddechowe do zatrzymania oddechu,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zwolnienie czynności serca, niskie ciśnienie tętnicze,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agresja,</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depresyjne,</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halucynacje, napady lęku,</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bóle głowy,</w:t>
      </w:r>
    </w:p>
    <w:p w:rsidR="00F700FA" w:rsidRPr="00F700FA" w:rsidRDefault="00F700FA" w:rsidP="00F70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kołatanie serca.</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Osoba prezentująca  nasilony objaw z przedstawionych wyżej, powinna być poddana stałej, wnikliwej obserwacji. W przypadku podejrzenia, że stan zdrowia osoby po użyciu dopalaczy pogarsza się (progresja objawów) lub gdy jej zachowanie może stanowić zagrożenie dla siebie lub osób trzecich, niezbędne jest wezwanie zespołu ratownictwa medycznego (tel. 112).</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Zawsze należy zebrać wywiad od osób znajomych poszkodowanego, np. bawiących się razem w dyskotece, dotyczący rodzaju i ilości zażytych substancji. Powinno się również zabezpieczyć dopalacze i opakowania po nich do badań i dalszego postępowania. Z zasady, nie podejmujemy działań zmierzających do eliminacji trucizny z przewodu pokarmowego (wymuszenie wymiotów).</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lastRenderedPageBreak/>
        <w:t>W przypadku osoby nieprzytomnej, układamy ją w pozycji bezpiecznej (bocznej ustalonej). W przypadku zatrzymania oddechu i krążenia do czasu przyjazdu zespołu ratownictwa medycznego podejmujemy resuscytację.</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Z reguły, każda osoba po użyciu środków psychoaktywnych, prezentująca dolegliwości i objawy, zwracające uwagę otoczenia powinna być skonsultowana przez lekarza.</w:t>
      </w:r>
    </w:p>
    <w:p w:rsidR="00675C08" w:rsidRPr="00675C08" w:rsidRDefault="00675C08" w:rsidP="00675C08">
      <w:pPr>
        <w:spacing w:before="100" w:beforeAutospacing="1" w:after="100" w:afterAutospacing="1" w:line="240" w:lineRule="auto"/>
        <w:outlineLvl w:val="2"/>
        <w:rPr>
          <w:rFonts w:ascii="Times New Roman" w:eastAsia="Times New Roman" w:hAnsi="Times New Roman" w:cs="Times New Roman"/>
          <w:b/>
          <w:bCs/>
          <w:sz w:val="27"/>
          <w:szCs w:val="27"/>
        </w:rPr>
      </w:pPr>
      <w:r w:rsidRPr="00675C08">
        <w:rPr>
          <w:rFonts w:ascii="Times New Roman" w:eastAsia="Times New Roman" w:hAnsi="Times New Roman" w:cs="Times New Roman"/>
          <w:b/>
          <w:bCs/>
          <w:sz w:val="27"/>
          <w:szCs w:val="27"/>
          <w:u w:val="single"/>
        </w:rPr>
        <w:t>POMOC</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800 060 800 – Infolinia Głównego Inspektora Sanitarnego</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801 199 990 – Telefon Zaufania Narkomania</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801 889 880 – Telefon Zaufania Uzależnienia behawioralne</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800 100 100 – Telefon dla rodziców i nauczycieli w sprawie bezpieczeństwa dzieci</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800 12 12 12 – Dziecięcy Telefon Zaufania Rzecznika Praw Dziecka</w:t>
      </w:r>
    </w:p>
    <w:p w:rsidR="00675C08" w:rsidRPr="00675C08" w:rsidRDefault="00675C08" w:rsidP="00675C0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116 111 – Telefon Zaufania dla dzieci i młodzieży</w:t>
      </w:r>
    </w:p>
    <w:p w:rsidR="00F700FA" w:rsidRDefault="00F700FA">
      <w:pPr>
        <w:rPr>
          <w:rFonts w:ascii="Arial" w:hAnsi="Arial" w:cs="Arial"/>
          <w:sz w:val="20"/>
          <w:szCs w:val="20"/>
        </w:rPr>
      </w:pPr>
    </w:p>
    <w:p w:rsidR="00F700FA" w:rsidRDefault="00F700FA">
      <w:pPr>
        <w:rPr>
          <w:rFonts w:ascii="Arial" w:hAnsi="Arial" w:cs="Arial"/>
          <w:sz w:val="20"/>
          <w:szCs w:val="20"/>
        </w:rPr>
      </w:pPr>
    </w:p>
    <w:p w:rsidR="00F700FA" w:rsidRDefault="00F700FA">
      <w:pPr>
        <w:rPr>
          <w:rFonts w:ascii="Arial" w:hAnsi="Arial" w:cs="Arial"/>
          <w:sz w:val="20"/>
          <w:szCs w:val="20"/>
        </w:rPr>
      </w:pPr>
    </w:p>
    <w:p w:rsidR="00F700FA" w:rsidRDefault="00F700FA">
      <w:pPr>
        <w:rPr>
          <w:rFonts w:ascii="Arial" w:hAnsi="Arial" w:cs="Arial"/>
          <w:sz w:val="20"/>
          <w:szCs w:val="20"/>
        </w:rPr>
      </w:pPr>
    </w:p>
    <w:p w:rsidR="00F700FA" w:rsidRDefault="00F700FA"/>
    <w:sectPr w:rsidR="00F700FA" w:rsidSect="007D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0435"/>
    <w:multiLevelType w:val="multilevel"/>
    <w:tmpl w:val="38DA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E2489"/>
    <w:multiLevelType w:val="multilevel"/>
    <w:tmpl w:val="A49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A48C9"/>
    <w:multiLevelType w:val="multilevel"/>
    <w:tmpl w:val="14E8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45DE0"/>
    <w:multiLevelType w:val="multilevel"/>
    <w:tmpl w:val="9FD41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70684"/>
    <w:multiLevelType w:val="multilevel"/>
    <w:tmpl w:val="496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93A85"/>
    <w:multiLevelType w:val="multilevel"/>
    <w:tmpl w:val="739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F700FA"/>
    <w:rsid w:val="002C5187"/>
    <w:rsid w:val="003F0AF0"/>
    <w:rsid w:val="005235A0"/>
    <w:rsid w:val="006364D3"/>
    <w:rsid w:val="00675C08"/>
    <w:rsid w:val="006A31B4"/>
    <w:rsid w:val="007D4E90"/>
    <w:rsid w:val="008C72AD"/>
    <w:rsid w:val="00D03C83"/>
    <w:rsid w:val="00D97F6F"/>
    <w:rsid w:val="00F70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E90"/>
  </w:style>
  <w:style w:type="paragraph" w:styleId="Nagwek2">
    <w:name w:val="heading 2"/>
    <w:basedOn w:val="Normalny"/>
    <w:link w:val="Nagwek2Znak"/>
    <w:uiPriority w:val="9"/>
    <w:qFormat/>
    <w:rsid w:val="00F70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F700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00FA"/>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F700FA"/>
    <w:rPr>
      <w:rFonts w:ascii="Times New Roman" w:eastAsia="Times New Roman" w:hAnsi="Times New Roman" w:cs="Times New Roman"/>
      <w:b/>
      <w:bCs/>
      <w:sz w:val="27"/>
      <w:szCs w:val="27"/>
    </w:rPr>
  </w:style>
  <w:style w:type="paragraph" w:styleId="NormalnyWeb">
    <w:name w:val="Normal (Web)"/>
    <w:basedOn w:val="Normalny"/>
    <w:uiPriority w:val="99"/>
    <w:semiHidden/>
    <w:unhideWhenUsed/>
    <w:rsid w:val="00F70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
    <w:name w:val="teksttreci"/>
    <w:basedOn w:val="Domylnaczcionkaakapitu"/>
    <w:rsid w:val="00F700FA"/>
  </w:style>
  <w:style w:type="character" w:styleId="Pogrubienie">
    <w:name w:val="Strong"/>
    <w:basedOn w:val="Domylnaczcionkaakapitu"/>
    <w:uiPriority w:val="22"/>
    <w:qFormat/>
    <w:rsid w:val="00F700FA"/>
    <w:rPr>
      <w:b/>
      <w:bCs/>
    </w:rPr>
  </w:style>
  <w:style w:type="character" w:styleId="Hipercze">
    <w:name w:val="Hyperlink"/>
    <w:basedOn w:val="Domylnaczcionkaakapitu"/>
    <w:uiPriority w:val="99"/>
    <w:semiHidden/>
    <w:unhideWhenUsed/>
    <w:rsid w:val="00F700FA"/>
    <w:rPr>
      <w:color w:val="0000FF"/>
      <w:u w:val="single"/>
    </w:rPr>
  </w:style>
  <w:style w:type="paragraph" w:styleId="Bezodstpw">
    <w:name w:val="No Spacing"/>
    <w:uiPriority w:val="1"/>
    <w:qFormat/>
    <w:rsid w:val="006364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3958678">
      <w:bodyDiv w:val="1"/>
      <w:marLeft w:val="0"/>
      <w:marRight w:val="0"/>
      <w:marTop w:val="0"/>
      <w:marBottom w:val="0"/>
      <w:divBdr>
        <w:top w:val="none" w:sz="0" w:space="0" w:color="auto"/>
        <w:left w:val="none" w:sz="0" w:space="0" w:color="auto"/>
        <w:bottom w:val="none" w:sz="0" w:space="0" w:color="auto"/>
        <w:right w:val="none" w:sz="0" w:space="0" w:color="auto"/>
      </w:divBdr>
    </w:div>
    <w:div w:id="16847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zdrowie/glowny-inspektor-sanitarny-ostrzega-przed-uzyciem-opioid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cp:lastModifiedBy>
  <cp:revision>2</cp:revision>
  <dcterms:created xsi:type="dcterms:W3CDTF">2020-06-24T20:09:00Z</dcterms:created>
  <dcterms:modified xsi:type="dcterms:W3CDTF">2020-06-24T20:09:00Z</dcterms:modified>
</cp:coreProperties>
</file>